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D1" w:rsidRDefault="00E956D1" w:rsidP="00E956D1">
      <w:pPr>
        <w:spacing w:line="540" w:lineRule="exact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1</w:t>
      </w:r>
      <w:r>
        <w:rPr>
          <w:rFonts w:eastAsia="仿宋_GB2312" w:hint="eastAsia"/>
          <w:bCs/>
          <w:sz w:val="30"/>
          <w:szCs w:val="30"/>
        </w:rPr>
        <w:t>：</w:t>
      </w:r>
    </w:p>
    <w:p w:rsidR="00E956D1" w:rsidRDefault="00E956D1" w:rsidP="00E956D1">
      <w:pPr>
        <w:spacing w:line="480" w:lineRule="exact"/>
        <w:rPr>
          <w:rFonts w:ascii="仿宋_GB2312" w:eastAsia="仿宋_GB2312" w:hAnsi="宋体" w:hint="eastAsia"/>
          <w:bCs/>
          <w:sz w:val="36"/>
          <w:szCs w:val="36"/>
        </w:rPr>
      </w:pPr>
    </w:p>
    <w:p w:rsidR="00E956D1" w:rsidRPr="001230A4" w:rsidRDefault="00E956D1" w:rsidP="00E956D1">
      <w:pPr>
        <w:spacing w:line="54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1230A4">
        <w:rPr>
          <w:rFonts w:ascii="Times New Roman" w:eastAsia="方正小标宋简体" w:hAnsi="Times New Roman"/>
          <w:sz w:val="36"/>
          <w:szCs w:val="36"/>
        </w:rPr>
        <w:t>201</w:t>
      </w:r>
      <w:r w:rsidRPr="001230A4">
        <w:rPr>
          <w:rFonts w:ascii="Times New Roman" w:eastAsia="方正小标宋简体" w:hAnsi="Times New Roman" w:hint="eastAsia"/>
          <w:sz w:val="36"/>
          <w:szCs w:val="36"/>
        </w:rPr>
        <w:t>4</w:t>
      </w:r>
      <w:r w:rsidRPr="001230A4">
        <w:rPr>
          <w:rFonts w:ascii="Times New Roman" w:eastAsia="方正小标宋简体"/>
          <w:sz w:val="36"/>
          <w:szCs w:val="36"/>
        </w:rPr>
        <w:t>年高校辅导员攻读思想政治教育博士学位</w:t>
      </w:r>
    </w:p>
    <w:p w:rsidR="00E956D1" w:rsidRPr="001230A4" w:rsidRDefault="00E956D1" w:rsidP="00E956D1"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1230A4">
        <w:rPr>
          <w:rFonts w:ascii="Times New Roman" w:eastAsia="方正小标宋简体"/>
          <w:sz w:val="36"/>
          <w:szCs w:val="36"/>
        </w:rPr>
        <w:t>专项计划</w:t>
      </w:r>
    </w:p>
    <w:p w:rsidR="00E956D1" w:rsidRPr="001230A4" w:rsidRDefault="00E956D1" w:rsidP="00E956D1">
      <w:pPr>
        <w:spacing w:line="480" w:lineRule="exact"/>
        <w:rPr>
          <w:rFonts w:ascii="Times New Roman" w:eastAsia="仿宋_GB2312" w:hAnsi="Times New Roman" w:hint="eastAsia"/>
          <w:sz w:val="30"/>
          <w:szCs w:val="30"/>
        </w:rPr>
      </w:pPr>
    </w:p>
    <w:p w:rsidR="00E956D1" w:rsidRPr="001230A4" w:rsidRDefault="00E956D1" w:rsidP="00E956D1">
      <w:pPr>
        <w:spacing w:line="480" w:lineRule="exact"/>
        <w:rPr>
          <w:rFonts w:ascii="Times New Roman" w:eastAsia="仿宋_GB2312" w:hAnsi="Times New Roman" w:hint="eastAsia"/>
          <w:sz w:val="30"/>
          <w:szCs w:val="30"/>
        </w:rPr>
      </w:pPr>
      <w:r w:rsidRPr="001230A4">
        <w:rPr>
          <w:rFonts w:ascii="Times New Roman" w:eastAsia="仿宋_GB2312" w:hAnsi="Times New Roman" w:hint="eastAsia"/>
          <w:sz w:val="30"/>
          <w:szCs w:val="30"/>
        </w:rPr>
        <w:t xml:space="preserve">                                            </w:t>
      </w:r>
      <w:r w:rsidRPr="001230A4">
        <w:rPr>
          <w:rFonts w:ascii="Times New Roman" w:eastAsia="仿宋_GB2312" w:hint="eastAsia"/>
          <w:sz w:val="30"/>
          <w:szCs w:val="30"/>
        </w:rPr>
        <w:t>单位：人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35"/>
        <w:gridCol w:w="2502"/>
        <w:gridCol w:w="1759"/>
      </w:tblGrid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1230A4">
              <w:rPr>
                <w:rFonts w:ascii="Times New Roman"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1230A4">
              <w:rPr>
                <w:rFonts w:ascii="Times New Roman" w:eastAsia="仿宋_GB2312"/>
                <w:b/>
                <w:sz w:val="30"/>
                <w:szCs w:val="30"/>
              </w:rPr>
              <w:t>计划数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1230A4">
              <w:rPr>
                <w:rFonts w:ascii="Times New Roman"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1230A4">
              <w:rPr>
                <w:rFonts w:ascii="Times New Roman" w:eastAsia="仿宋_GB2312"/>
                <w:b/>
                <w:sz w:val="30"/>
                <w:szCs w:val="30"/>
              </w:rPr>
              <w:t>计划数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北京师范大学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南开大学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河北师范大学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辽宁大学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东北师范大学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哈尔滨师范大学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复旦大学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南京师范大学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浙江大学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安徽师范大学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福建师范大学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郑州大学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武汉大学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11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中南大学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广西师范大学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西南大学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西南交通大学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陕西师范大学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kern w:val="0"/>
                <w:sz w:val="30"/>
                <w:szCs w:val="30"/>
              </w:rPr>
              <w:t>西北师范大学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大连海事大学</w:t>
            </w: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</w:tr>
      <w:tr w:rsidR="00E956D1" w:rsidRPr="001230A4" w:rsidTr="004425FB">
        <w:trPr>
          <w:jc w:val="center"/>
        </w:trPr>
        <w:tc>
          <w:tcPr>
            <w:tcW w:w="2628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int="eastAsia"/>
                <w:sz w:val="30"/>
                <w:szCs w:val="30"/>
              </w:rPr>
              <w:t>贵州师范大学</w:t>
            </w:r>
          </w:p>
        </w:tc>
        <w:tc>
          <w:tcPr>
            <w:tcW w:w="1636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2504" w:type="dxa"/>
            <w:vAlign w:val="center"/>
          </w:tcPr>
          <w:p w:rsidR="00E956D1" w:rsidRPr="001230A4" w:rsidRDefault="00E956D1" w:rsidP="004425FB">
            <w:pPr>
              <w:spacing w:line="4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60" w:type="dxa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</w:tc>
      </w:tr>
      <w:tr w:rsidR="00E956D1" w:rsidRPr="001230A4" w:rsidTr="004425FB">
        <w:trPr>
          <w:jc w:val="center"/>
        </w:trPr>
        <w:tc>
          <w:tcPr>
            <w:tcW w:w="4264" w:type="dxa"/>
            <w:gridSpan w:val="2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楷体_GB2312" w:hAnsi="Times New Roman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4264" w:type="dxa"/>
            <w:gridSpan w:val="2"/>
            <w:vAlign w:val="center"/>
          </w:tcPr>
          <w:p w:rsidR="00E956D1" w:rsidRPr="001230A4" w:rsidRDefault="00E956D1" w:rsidP="004425FB">
            <w:pPr>
              <w:spacing w:line="48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1230A4">
              <w:rPr>
                <w:rFonts w:ascii="Times New Roman" w:eastAsia="仿宋_GB2312" w:hAnsi="Times New Roman" w:hint="eastAsia"/>
                <w:sz w:val="30"/>
                <w:szCs w:val="30"/>
              </w:rPr>
              <w:t>150</w:t>
            </w:r>
          </w:p>
        </w:tc>
      </w:tr>
    </w:tbl>
    <w:p w:rsidR="00E956D1" w:rsidRPr="001230A4" w:rsidRDefault="00E956D1" w:rsidP="00E956D1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</w:p>
    <w:p w:rsidR="00196395" w:rsidRPr="001230A4" w:rsidRDefault="00196395">
      <w:pPr>
        <w:rPr>
          <w:rFonts w:ascii="Times New Roman" w:hAnsi="Times New Roman"/>
        </w:rPr>
      </w:pPr>
    </w:p>
    <w:sectPr w:rsidR="00196395" w:rsidRPr="0012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95" w:rsidRDefault="00196395" w:rsidP="00E956D1">
      <w:r>
        <w:separator/>
      </w:r>
    </w:p>
  </w:endnote>
  <w:endnote w:type="continuationSeparator" w:id="1">
    <w:p w:rsidR="00196395" w:rsidRDefault="00196395" w:rsidP="00E9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95" w:rsidRDefault="00196395" w:rsidP="00E956D1">
      <w:r>
        <w:separator/>
      </w:r>
    </w:p>
  </w:footnote>
  <w:footnote w:type="continuationSeparator" w:id="1">
    <w:p w:rsidR="00196395" w:rsidRDefault="00196395" w:rsidP="00E95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6D1"/>
    <w:rsid w:val="001230A4"/>
    <w:rsid w:val="00196395"/>
    <w:rsid w:val="00E9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2014-02-22T06:47:00Z</dcterms:created>
  <dcterms:modified xsi:type="dcterms:W3CDTF">2014-02-22T06:47:00Z</dcterms:modified>
</cp:coreProperties>
</file>